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6F9" w:rsidRPr="00780DAB" w:rsidRDefault="002116F9" w:rsidP="002116F9">
      <w:pPr>
        <w:pStyle w:val="3GPPHeader"/>
        <w:spacing w:after="0"/>
        <w:jc w:val="left"/>
        <w:rPr>
          <w:rFonts w:eastAsiaTheme="minorEastAsia"/>
          <w:lang w:eastAsia="ko-KR"/>
        </w:rPr>
      </w:pPr>
      <w:r w:rsidRPr="005D672B">
        <w:t xml:space="preserve">3GPP TSG-RAN WG2 </w:t>
      </w:r>
      <w:r>
        <w:rPr>
          <w:rFonts w:eastAsiaTheme="minorEastAsia" w:hint="eastAsia"/>
          <w:lang w:eastAsia="ko-KR"/>
        </w:rPr>
        <w:t>#</w:t>
      </w:r>
      <w:r>
        <w:rPr>
          <w:rFonts w:eastAsia="맑은 고딕" w:hint="eastAsia"/>
          <w:lang w:eastAsia="ko-KR"/>
        </w:rPr>
        <w:t>103</w:t>
      </w:r>
      <w:r>
        <w:rPr>
          <w:rFonts w:eastAsiaTheme="minorEastAsia" w:hint="eastAsia"/>
          <w:lang w:eastAsia="ko-KR"/>
        </w:rPr>
        <w:t xml:space="preserve">bis     </w:t>
      </w:r>
      <w:r w:rsidRPr="00AD10E0">
        <w:rPr>
          <w:rFonts w:eastAsia="맑은 고딕" w:hint="eastAsia"/>
          <w:lang w:eastAsia="ko-KR"/>
        </w:rPr>
        <w:t xml:space="preserve"> </w:t>
      </w:r>
      <w:r w:rsidRPr="005D672B">
        <w:t xml:space="preserve"> </w:t>
      </w:r>
      <w:r w:rsidRPr="005D672B">
        <w:rPr>
          <w:rFonts w:hint="eastAsia"/>
        </w:rPr>
        <w:t xml:space="preserve">  </w:t>
      </w:r>
      <w:r>
        <w:rPr>
          <w:rFonts w:hint="eastAsia"/>
        </w:rPr>
        <w:t xml:space="preserve">        </w:t>
      </w:r>
      <w:r w:rsidRPr="00AD10E0">
        <w:rPr>
          <w:rFonts w:eastAsia="맑은 고딕" w:hint="eastAsia"/>
          <w:lang w:eastAsia="ko-KR"/>
        </w:rPr>
        <w:t xml:space="preserve"> </w:t>
      </w:r>
      <w:r w:rsidRPr="005D672B">
        <w:rPr>
          <w:rFonts w:hint="eastAsia"/>
        </w:rPr>
        <w:t xml:space="preserve"> </w:t>
      </w:r>
      <w:r>
        <w:rPr>
          <w:rFonts w:eastAsia="맑은 고딕" w:hint="eastAsia"/>
          <w:lang w:eastAsia="ko-KR"/>
        </w:rPr>
        <w:t xml:space="preserve">                 </w:t>
      </w:r>
      <w:r w:rsidRPr="005D672B">
        <w:t>R2-</w:t>
      </w:r>
      <w:r>
        <w:t>181</w:t>
      </w:r>
      <w:r w:rsidR="003742BC">
        <w:rPr>
          <w:rFonts w:eastAsiaTheme="minorEastAsia" w:hint="eastAsia"/>
          <w:lang w:eastAsia="ko-KR"/>
        </w:rPr>
        <w:t>8068</w:t>
      </w:r>
    </w:p>
    <w:p w:rsidR="002116F9" w:rsidRPr="005D672B" w:rsidRDefault="002116F9" w:rsidP="002116F9">
      <w:pPr>
        <w:pStyle w:val="3GPPHeader"/>
        <w:spacing w:after="0"/>
        <w:jc w:val="left"/>
      </w:pPr>
      <w:r w:rsidRPr="00E515F7">
        <w:rPr>
          <w:rFonts w:eastAsia="맑은 고딕"/>
          <w:lang w:eastAsia="ko-KR"/>
        </w:rPr>
        <w:t>Spokane, USA, 12th - 16th November 2018</w:t>
      </w:r>
      <w:r>
        <w:rPr>
          <w:rFonts w:eastAsia="맑은 고딕" w:hint="eastAsia"/>
          <w:lang w:eastAsia="ko-KR"/>
        </w:rPr>
        <w:t xml:space="preserve">    </w:t>
      </w:r>
    </w:p>
    <w:p w:rsidR="007971ED" w:rsidRDefault="007971ED" w:rsidP="007971ED">
      <w:pPr>
        <w:pStyle w:val="a3"/>
        <w:tabs>
          <w:tab w:val="right" w:pos="9639"/>
        </w:tabs>
        <w:rPr>
          <w:bCs/>
          <w:noProof w:val="0"/>
          <w:sz w:val="24"/>
          <w:lang w:val="en-GB" w:eastAsia="ja-JP"/>
        </w:rPr>
      </w:pPr>
      <w:r>
        <w:rPr>
          <w:bCs/>
          <w:noProof w:val="0"/>
          <w:sz w:val="24"/>
          <w:lang w:val="en-GB"/>
        </w:rPr>
        <w:tab/>
      </w:r>
    </w:p>
    <w:p w:rsidR="007971ED" w:rsidRPr="00265A6E" w:rsidRDefault="007971ED" w:rsidP="007971ED">
      <w:pPr>
        <w:pStyle w:val="CRCoverPage"/>
        <w:ind w:left="1980" w:hanging="1980"/>
        <w:rPr>
          <w:rFonts w:eastAsiaTheme="minorEastAsia" w:cs="Arial"/>
          <w:b/>
          <w:bCs/>
          <w:sz w:val="24"/>
          <w:lang w:eastAsia="ko-KR"/>
        </w:rPr>
      </w:pPr>
      <w:r>
        <w:rPr>
          <w:rFonts w:cs="Arial"/>
          <w:b/>
          <w:bCs/>
          <w:sz w:val="24"/>
        </w:rPr>
        <w:t>Agenda item:</w:t>
      </w:r>
      <w:r>
        <w:rPr>
          <w:rFonts w:cs="Arial"/>
          <w:b/>
          <w:bCs/>
          <w:sz w:val="24"/>
        </w:rPr>
        <w:tab/>
      </w:r>
      <w:r w:rsidR="008D55D9">
        <w:rPr>
          <w:rFonts w:eastAsiaTheme="minorEastAsia" w:cs="Arial"/>
          <w:b/>
          <w:bCs/>
          <w:sz w:val="24"/>
          <w:lang w:eastAsia="ko-KR"/>
        </w:rPr>
        <w:t>11.2.</w:t>
      </w:r>
      <w:r w:rsidR="008D55D9">
        <w:rPr>
          <w:rFonts w:eastAsiaTheme="minorEastAsia" w:cs="Arial" w:hint="eastAsia"/>
          <w:b/>
          <w:bCs/>
          <w:sz w:val="24"/>
          <w:lang w:eastAsia="ko-KR"/>
        </w:rPr>
        <w:t>1</w:t>
      </w:r>
      <w:r w:rsidR="00173F33" w:rsidRPr="00173F33">
        <w:rPr>
          <w:rFonts w:eastAsiaTheme="minorEastAsia" w:cs="Arial"/>
          <w:b/>
          <w:bCs/>
          <w:sz w:val="24"/>
          <w:lang w:eastAsia="ko-KR"/>
        </w:rPr>
        <w:t>.</w:t>
      </w:r>
      <w:r w:rsidR="008D55D9">
        <w:rPr>
          <w:rFonts w:eastAsiaTheme="minorEastAsia" w:cs="Arial" w:hint="eastAsia"/>
          <w:b/>
          <w:bCs/>
          <w:sz w:val="24"/>
          <w:lang w:eastAsia="ko-KR"/>
        </w:rPr>
        <w:t>3</w:t>
      </w:r>
    </w:p>
    <w:p w:rsidR="007971ED" w:rsidRPr="00EC3D19" w:rsidRDefault="007971ED" w:rsidP="007971E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2C6D66" w:rsidRDefault="007971ED" w:rsidP="00C7497B">
      <w:pPr>
        <w:ind w:left="1985" w:hanging="1985"/>
        <w:rPr>
          <w:rFonts w:ascii="Arial" w:eastAsiaTheme="minorEastAsia"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A2370D">
        <w:rPr>
          <w:rFonts w:ascii="Arial" w:eastAsiaTheme="minorEastAsia" w:hAnsi="Arial" w:cs="Arial" w:hint="eastAsia"/>
          <w:b/>
          <w:bCs/>
          <w:sz w:val="24"/>
          <w:lang w:eastAsia="ko-KR"/>
        </w:rPr>
        <w:t xml:space="preserve">Discussion on multiple active BWP support </w:t>
      </w:r>
      <w:r w:rsidR="002C6D66" w:rsidRPr="002C6D66">
        <w:rPr>
          <w:rFonts w:ascii="Arial" w:eastAsiaTheme="minorEastAsia" w:hAnsi="Arial" w:cs="Arial"/>
          <w:b/>
          <w:bCs/>
          <w:sz w:val="24"/>
          <w:lang w:eastAsia="ko-KR"/>
        </w:rPr>
        <w:t>in NR-U</w:t>
      </w:r>
    </w:p>
    <w:p w:rsidR="007971ED" w:rsidRPr="00EC3D19" w:rsidRDefault="007971ED" w:rsidP="00C7497B">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7971ED" w:rsidRPr="00EC3D19" w:rsidRDefault="007971ED" w:rsidP="007971ED">
      <w:pPr>
        <w:pStyle w:val="1"/>
        <w:numPr>
          <w:ilvl w:val="0"/>
          <w:numId w:val="1"/>
        </w:numPr>
      </w:pPr>
      <w:r w:rsidRPr="00EC3D19">
        <w:t>Introduction</w:t>
      </w:r>
    </w:p>
    <w:p w:rsidR="0064040A" w:rsidRDefault="00183F19" w:rsidP="007971ED">
      <w:pPr>
        <w:jc w:val="both"/>
        <w:rPr>
          <w:rFonts w:eastAsiaTheme="minorEastAsia"/>
          <w:lang w:val="en-US" w:eastAsia="ko-KR"/>
        </w:rPr>
      </w:pPr>
      <w:r>
        <w:rPr>
          <w:rFonts w:eastAsiaTheme="minorEastAsia" w:hint="eastAsia"/>
          <w:lang w:val="en-US" w:eastAsia="ko-KR"/>
        </w:rPr>
        <w:t xml:space="preserve">During the previous RAN1#94bis meeting, RAN1 made BWP related agreements as follows: </w:t>
      </w:r>
    </w:p>
    <w:tbl>
      <w:tblPr>
        <w:tblStyle w:val="ac"/>
        <w:tblW w:w="0" w:type="auto"/>
        <w:tblLook w:val="04A0" w:firstRow="1" w:lastRow="0" w:firstColumn="1" w:lastColumn="0" w:noHBand="0" w:noVBand="1"/>
      </w:tblPr>
      <w:tblGrid>
        <w:gridCol w:w="9225"/>
      </w:tblGrid>
      <w:tr w:rsidR="00183F19" w:rsidTr="00183F19">
        <w:tc>
          <w:tcPr>
            <w:tcW w:w="9225" w:type="dxa"/>
          </w:tcPr>
          <w:p w:rsidR="00183F19" w:rsidRDefault="00183F19" w:rsidP="00183F19">
            <w:pPr>
              <w:rPr>
                <w:lang w:eastAsia="x-none"/>
              </w:rPr>
            </w:pPr>
            <w:r w:rsidRPr="00315984">
              <w:rPr>
                <w:highlight w:val="green"/>
                <w:lang w:eastAsia="x-none"/>
              </w:rPr>
              <w:t>Agreement:</w:t>
            </w:r>
          </w:p>
          <w:p w:rsidR="00183F19" w:rsidRDefault="00183F19" w:rsidP="00183F19">
            <w:pPr>
              <w:numPr>
                <w:ilvl w:val="0"/>
                <w:numId w:val="16"/>
              </w:numPr>
              <w:overflowPunct/>
              <w:autoSpaceDE/>
              <w:autoSpaceDN/>
              <w:adjustRightInd/>
              <w:spacing w:after="0"/>
              <w:textAlignment w:val="auto"/>
              <w:rPr>
                <w:lang w:eastAsia="x-none"/>
              </w:rPr>
            </w:pPr>
            <w:r>
              <w:rPr>
                <w:lang w:eastAsia="x-none"/>
              </w:rPr>
              <w:t>NR-U should support that a serving cell can be configured with bandwidth larger than 20 MHz.</w:t>
            </w:r>
          </w:p>
          <w:p w:rsidR="00183F19" w:rsidRDefault="00183F19" w:rsidP="00183F19">
            <w:pPr>
              <w:numPr>
                <w:ilvl w:val="1"/>
                <w:numId w:val="16"/>
              </w:numPr>
              <w:overflowPunct/>
              <w:autoSpaceDE/>
              <w:autoSpaceDN/>
              <w:adjustRightInd/>
              <w:spacing w:after="0"/>
              <w:textAlignment w:val="auto"/>
              <w:rPr>
                <w:lang w:eastAsia="x-none"/>
              </w:rPr>
            </w:pPr>
            <w:r>
              <w:rPr>
                <w:lang w:eastAsia="x-none"/>
              </w:rPr>
              <w:t>For DL operation, the following options for BWP-based operation within a carrier with bandwidth larger than 20 MHz can be considered.</w:t>
            </w:r>
          </w:p>
          <w:p w:rsidR="00183F19" w:rsidRPr="00063C2F" w:rsidRDefault="00183F19" w:rsidP="00183F19">
            <w:pPr>
              <w:numPr>
                <w:ilvl w:val="2"/>
                <w:numId w:val="16"/>
              </w:numPr>
              <w:overflowPunct/>
              <w:autoSpaceDE/>
              <w:autoSpaceDN/>
              <w:adjustRightInd/>
              <w:spacing w:after="0"/>
              <w:textAlignment w:val="auto"/>
              <w:rPr>
                <w:highlight w:val="yellow"/>
                <w:lang w:eastAsia="x-none"/>
              </w:rPr>
            </w:pPr>
            <w:r>
              <w:rPr>
                <w:lang w:eastAsia="x-none"/>
              </w:rPr>
              <w:t xml:space="preserve">Option 1a: Multiple BWPs configured, </w:t>
            </w:r>
            <w:r w:rsidRPr="00063C2F">
              <w:rPr>
                <w:highlight w:val="yellow"/>
                <w:lang w:eastAsia="x-none"/>
              </w:rPr>
              <w:t>multiple BWPs activated, transmission of PDSCH on one or more BWPs</w:t>
            </w:r>
          </w:p>
          <w:p w:rsidR="00183F19" w:rsidRDefault="00183F19" w:rsidP="00183F19">
            <w:pPr>
              <w:numPr>
                <w:ilvl w:val="2"/>
                <w:numId w:val="16"/>
              </w:numPr>
              <w:overflowPunct/>
              <w:autoSpaceDE/>
              <w:autoSpaceDN/>
              <w:adjustRightInd/>
              <w:spacing w:after="0"/>
              <w:textAlignment w:val="auto"/>
              <w:rPr>
                <w:lang w:eastAsia="x-none"/>
              </w:rPr>
            </w:pPr>
            <w:r>
              <w:rPr>
                <w:lang w:eastAsia="x-none"/>
              </w:rPr>
              <w:t>Option 1b: Multiple BWPs configured</w:t>
            </w:r>
            <w:r w:rsidRPr="00063C2F">
              <w:rPr>
                <w:highlight w:val="yellow"/>
                <w:lang w:eastAsia="x-none"/>
              </w:rPr>
              <w:t>, multiple BWPs activated</w:t>
            </w:r>
            <w:r>
              <w:rPr>
                <w:lang w:eastAsia="x-none"/>
              </w:rPr>
              <w:t>, transmission of PDSCH on single BWP</w:t>
            </w:r>
          </w:p>
          <w:p w:rsidR="00183F19" w:rsidRDefault="00183F19" w:rsidP="00183F19">
            <w:pPr>
              <w:numPr>
                <w:ilvl w:val="2"/>
                <w:numId w:val="16"/>
              </w:numPr>
              <w:overflowPunct/>
              <w:autoSpaceDE/>
              <w:autoSpaceDN/>
              <w:adjustRightInd/>
              <w:spacing w:after="0"/>
              <w:textAlignment w:val="auto"/>
              <w:rPr>
                <w:lang w:eastAsia="x-none"/>
              </w:rPr>
            </w:pPr>
            <w:r>
              <w:rPr>
                <w:lang w:eastAsia="x-none"/>
              </w:rPr>
              <w:t>Option 2: Multiple BWPs can be configured, single BWP activated, gNB transmits PDSCH on a single BWP if CCA is successful at gNB for the whole BWP</w:t>
            </w:r>
          </w:p>
          <w:p w:rsidR="00183F19" w:rsidRDefault="00183F19" w:rsidP="00183F19">
            <w:pPr>
              <w:numPr>
                <w:ilvl w:val="2"/>
                <w:numId w:val="16"/>
              </w:numPr>
              <w:overflowPunct/>
              <w:autoSpaceDE/>
              <w:autoSpaceDN/>
              <w:adjustRightInd/>
              <w:spacing w:after="0"/>
              <w:textAlignment w:val="auto"/>
              <w:rPr>
                <w:lang w:eastAsia="x-none"/>
              </w:rPr>
            </w:pPr>
            <w:r>
              <w:rPr>
                <w:lang w:eastAsia="x-none"/>
              </w:rPr>
              <w:t>Option 3: Multiple BWPs can be configured, single BWP activated, gNB transmits PDSCH on parts or whole of single BWP where CCA is successful at gNB</w:t>
            </w:r>
          </w:p>
          <w:p w:rsidR="00183F19" w:rsidRDefault="00183F19" w:rsidP="00183F19">
            <w:pPr>
              <w:numPr>
                <w:ilvl w:val="1"/>
                <w:numId w:val="16"/>
              </w:numPr>
              <w:overflowPunct/>
              <w:autoSpaceDE/>
              <w:autoSpaceDN/>
              <w:adjustRightInd/>
              <w:spacing w:after="0"/>
              <w:textAlignment w:val="auto"/>
              <w:rPr>
                <w:lang w:eastAsia="x-none"/>
              </w:rPr>
            </w:pPr>
            <w:r>
              <w:rPr>
                <w:lang w:eastAsia="x-none"/>
              </w:rPr>
              <w:t>Note: CCA is declared to be successful or not in multiples of 20 MHz.</w:t>
            </w:r>
          </w:p>
          <w:p w:rsidR="00183F19" w:rsidRDefault="00183F19" w:rsidP="00183F19">
            <w:pPr>
              <w:numPr>
                <w:ilvl w:val="1"/>
                <w:numId w:val="16"/>
              </w:numPr>
              <w:overflowPunct/>
              <w:autoSpaceDE/>
              <w:autoSpaceDN/>
              <w:adjustRightInd/>
              <w:spacing w:after="0"/>
              <w:textAlignment w:val="auto"/>
              <w:rPr>
                <w:lang w:eastAsia="x-none"/>
              </w:rPr>
            </w:pPr>
            <w:r>
              <w:rPr>
                <w:lang w:eastAsia="x-none"/>
              </w:rPr>
              <w:t>FFS for UL operation including some or all of above options can be applied</w:t>
            </w:r>
          </w:p>
          <w:p w:rsidR="00183F19" w:rsidRPr="00183F19" w:rsidRDefault="00183F19" w:rsidP="00183F19">
            <w:pPr>
              <w:numPr>
                <w:ilvl w:val="0"/>
                <w:numId w:val="16"/>
              </w:numPr>
              <w:overflowPunct/>
              <w:autoSpaceDE/>
              <w:autoSpaceDN/>
              <w:adjustRightInd/>
              <w:spacing w:after="0"/>
              <w:textAlignment w:val="auto"/>
              <w:rPr>
                <w:lang w:eastAsia="x-none"/>
              </w:rPr>
            </w:pPr>
            <w:r>
              <w:rPr>
                <w:lang w:eastAsia="x-none"/>
              </w:rPr>
              <w:t>Note: Capture the following in TR only after further discussion for down-selecting from the options in RAN1#95.</w:t>
            </w:r>
          </w:p>
        </w:tc>
      </w:tr>
    </w:tbl>
    <w:p w:rsidR="00183F19" w:rsidRPr="00183F19" w:rsidRDefault="00183F19" w:rsidP="007971ED">
      <w:pPr>
        <w:jc w:val="both"/>
        <w:rPr>
          <w:rFonts w:eastAsiaTheme="minorEastAsia"/>
          <w:lang w:eastAsia="ko-KR"/>
        </w:rPr>
      </w:pPr>
    </w:p>
    <w:p w:rsidR="0065486F" w:rsidRPr="00322E2E" w:rsidRDefault="001D45AE" w:rsidP="00D20099">
      <w:pPr>
        <w:rPr>
          <w:rFonts w:eastAsiaTheme="minorEastAsia"/>
          <w:lang w:val="en-US" w:eastAsia="ko-KR"/>
        </w:rPr>
      </w:pPr>
      <w:r>
        <w:rPr>
          <w:rFonts w:eastAsiaTheme="minorEastAsia" w:hint="eastAsia"/>
          <w:lang w:val="en-US" w:eastAsia="ko-KR"/>
        </w:rPr>
        <w:t>I</w:t>
      </w:r>
      <w:r w:rsidR="00063C2F">
        <w:rPr>
          <w:rFonts w:eastAsiaTheme="minorEastAsia" w:hint="eastAsia"/>
          <w:lang w:val="en-US" w:eastAsia="ko-KR"/>
        </w:rPr>
        <w:t xml:space="preserve">t seems RAN1 already discussed and agreed to support multiple active BWPs to be configured and utilized especially for NR-U DL operations. </w:t>
      </w:r>
      <w:r>
        <w:rPr>
          <w:rFonts w:eastAsiaTheme="minorEastAsia" w:hint="eastAsia"/>
          <w:lang w:val="en-US" w:eastAsia="ko-KR"/>
        </w:rPr>
        <w:t>In t</w:t>
      </w:r>
      <w:r w:rsidR="00322E2E" w:rsidRPr="00322E2E">
        <w:rPr>
          <w:rFonts w:eastAsiaTheme="minorEastAsia"/>
          <w:lang w:val="en-US" w:eastAsia="ko-KR"/>
        </w:rPr>
        <w:t>his contribution</w:t>
      </w:r>
      <w:r>
        <w:rPr>
          <w:rFonts w:eastAsiaTheme="minorEastAsia" w:hint="eastAsia"/>
          <w:lang w:val="en-US" w:eastAsia="ko-KR"/>
        </w:rPr>
        <w:t>, we would like to</w:t>
      </w:r>
      <w:r w:rsidR="00322E2E" w:rsidRPr="00322E2E">
        <w:rPr>
          <w:rFonts w:eastAsiaTheme="minorEastAsia"/>
          <w:lang w:val="en-US" w:eastAsia="ko-KR"/>
        </w:rPr>
        <w:t xml:space="preserve"> discuss the</w:t>
      </w:r>
      <w:r w:rsidR="000D3EEE">
        <w:rPr>
          <w:rFonts w:eastAsiaTheme="minorEastAsia" w:hint="eastAsia"/>
          <w:lang w:val="en-US" w:eastAsia="ko-KR"/>
        </w:rPr>
        <w:t xml:space="preserve"> merit of multiple active BWPs and how RAN2 can utilize it to enhance the NR-U </w:t>
      </w:r>
      <w:r w:rsidR="000D3EEE">
        <w:rPr>
          <w:rFonts w:eastAsiaTheme="minorEastAsia"/>
          <w:lang w:val="en-US" w:eastAsia="ko-KR"/>
        </w:rPr>
        <w:t>performance</w:t>
      </w:r>
      <w:r w:rsidR="000D3EEE">
        <w:rPr>
          <w:rFonts w:eastAsiaTheme="minorEastAsia" w:hint="eastAsia"/>
          <w:lang w:val="en-US" w:eastAsia="ko-KR"/>
        </w:rPr>
        <w:t>.</w:t>
      </w:r>
    </w:p>
    <w:p w:rsidR="00317124" w:rsidRPr="00317124" w:rsidRDefault="00317124" w:rsidP="007971ED">
      <w:pPr>
        <w:jc w:val="both"/>
        <w:rPr>
          <w:rFonts w:eastAsiaTheme="minorEastAsia"/>
          <w:lang w:eastAsia="ko-KR"/>
        </w:rPr>
      </w:pPr>
    </w:p>
    <w:p w:rsidR="000D63DC" w:rsidRDefault="007C4FBC" w:rsidP="00EA22F9">
      <w:pPr>
        <w:pStyle w:val="1"/>
        <w:numPr>
          <w:ilvl w:val="0"/>
          <w:numId w:val="1"/>
        </w:numPr>
        <w:rPr>
          <w:rFonts w:eastAsiaTheme="minorEastAsia"/>
          <w:lang w:eastAsia="ko-KR"/>
        </w:rPr>
      </w:pPr>
      <w:r>
        <w:rPr>
          <w:rFonts w:eastAsiaTheme="minorEastAsia" w:hint="eastAsia"/>
          <w:lang w:eastAsia="ko-KR"/>
        </w:rPr>
        <w:t>Discussion</w:t>
      </w:r>
    </w:p>
    <w:p w:rsidR="00593E15" w:rsidRDefault="0094606F" w:rsidP="00593E15">
      <w:pPr>
        <w:jc w:val="both"/>
        <w:rPr>
          <w:rFonts w:eastAsiaTheme="minorEastAsia"/>
          <w:lang w:val="en-US" w:eastAsia="ko-KR"/>
        </w:rPr>
      </w:pPr>
      <w:r>
        <w:rPr>
          <w:rFonts w:eastAsiaTheme="minorEastAsia" w:hint="eastAsia"/>
          <w:lang w:val="en-US" w:eastAsia="ko-KR"/>
        </w:rPr>
        <w:t xml:space="preserve">Along with the previous RAN1 agreement, we propose RAN2 to support multiple active BWPs operation in NR-U, due to the following reasons. </w:t>
      </w:r>
    </w:p>
    <w:p w:rsidR="00D20099" w:rsidRDefault="00D20099" w:rsidP="00593E15">
      <w:pPr>
        <w:jc w:val="both"/>
        <w:rPr>
          <w:rFonts w:eastAsiaTheme="minorEastAsia"/>
          <w:lang w:val="en-US" w:eastAsia="ko-KR"/>
        </w:rPr>
      </w:pPr>
    </w:p>
    <w:p w:rsidR="00D20099" w:rsidRPr="00C86A34" w:rsidRDefault="00D20099" w:rsidP="00D20099">
      <w:pPr>
        <w:jc w:val="both"/>
        <w:rPr>
          <w:rFonts w:eastAsiaTheme="minorEastAsia"/>
          <w:b/>
          <w:lang w:val="en-US" w:eastAsia="ko-KR"/>
        </w:rPr>
      </w:pPr>
      <w:r w:rsidRPr="00C86A34">
        <w:rPr>
          <w:rFonts w:eastAsiaTheme="minorEastAsia" w:hint="eastAsia"/>
          <w:b/>
          <w:lang w:val="en-US" w:eastAsia="ko-KR"/>
        </w:rPr>
        <w:t xml:space="preserve">1. </w:t>
      </w:r>
      <w:r>
        <w:rPr>
          <w:rFonts w:eastAsiaTheme="minorEastAsia" w:hint="eastAsia"/>
          <w:b/>
          <w:lang w:val="en-US" w:eastAsia="ko-KR"/>
        </w:rPr>
        <w:t>To increase the channel access probability</w:t>
      </w:r>
    </w:p>
    <w:p w:rsidR="0094606F" w:rsidRDefault="0094606F" w:rsidP="00593E15">
      <w:pPr>
        <w:jc w:val="both"/>
        <w:rPr>
          <w:rFonts w:eastAsiaTheme="minorEastAsia"/>
          <w:lang w:val="en-US" w:eastAsia="ko-KR"/>
        </w:rPr>
      </w:pPr>
      <w:r>
        <w:rPr>
          <w:rFonts w:eastAsiaTheme="minorEastAsia" w:hint="eastAsia"/>
          <w:lang w:val="en-US" w:eastAsia="ko-KR"/>
        </w:rPr>
        <w:t xml:space="preserve">Unlike licensed </w:t>
      </w:r>
      <w:r w:rsidR="00F95670">
        <w:rPr>
          <w:rFonts w:eastAsiaTheme="minorEastAsia" w:hint="eastAsia"/>
          <w:lang w:val="en-US" w:eastAsia="ko-KR"/>
        </w:rPr>
        <w:t xml:space="preserve">frequency </w:t>
      </w:r>
      <w:r>
        <w:rPr>
          <w:rFonts w:eastAsiaTheme="minorEastAsia" w:hint="eastAsia"/>
          <w:lang w:val="en-US" w:eastAsia="ko-KR"/>
        </w:rPr>
        <w:t xml:space="preserve">band, unlicensed spectrum may undergo unexpected, severe, and even long </w:t>
      </w:r>
      <w:r w:rsidR="005A78EE">
        <w:rPr>
          <w:rFonts w:eastAsiaTheme="minorEastAsia" w:hint="eastAsia"/>
          <w:lang w:val="en-US" w:eastAsia="ko-KR"/>
        </w:rPr>
        <w:t xml:space="preserve">blockage </w:t>
      </w:r>
      <w:r>
        <w:rPr>
          <w:rFonts w:eastAsiaTheme="minorEastAsia" w:hint="eastAsia"/>
          <w:lang w:val="en-US" w:eastAsia="ko-KR"/>
        </w:rPr>
        <w:t xml:space="preserve">due to shared spectrum among different RATs and devices. As an example, Wi-Fi devices always can interrupt the ISM band </w:t>
      </w:r>
      <w:r>
        <w:rPr>
          <w:rFonts w:eastAsiaTheme="minorEastAsia"/>
          <w:lang w:val="en-US" w:eastAsia="ko-KR"/>
        </w:rPr>
        <w:t>unlicensed</w:t>
      </w:r>
      <w:r>
        <w:rPr>
          <w:rFonts w:eastAsiaTheme="minorEastAsia" w:hint="eastAsia"/>
          <w:lang w:val="en-US" w:eastAsia="ko-KR"/>
        </w:rPr>
        <w:t xml:space="preserve"> channel and </w:t>
      </w:r>
      <w:r w:rsidR="008C38A9">
        <w:rPr>
          <w:rFonts w:eastAsiaTheme="minorEastAsia" w:hint="eastAsia"/>
          <w:lang w:val="en-US" w:eastAsia="ko-KR"/>
        </w:rPr>
        <w:t>occupies</w:t>
      </w:r>
      <w:r>
        <w:rPr>
          <w:rFonts w:eastAsiaTheme="minorEastAsia" w:hint="eastAsia"/>
          <w:lang w:val="en-US" w:eastAsia="ko-KR"/>
        </w:rPr>
        <w:t xml:space="preserve"> it with power of 1 Watt, during maximum 10 msec. If such interruption happens and there is no other pre-configured channel among NR-U UE and gNB, there is no option but to wait until such transmission ends.</w:t>
      </w:r>
      <w:r w:rsidR="00C86A34">
        <w:rPr>
          <w:rFonts w:eastAsiaTheme="minorEastAsia" w:hint="eastAsia"/>
          <w:lang w:val="en-US" w:eastAsia="ko-KR"/>
        </w:rPr>
        <w:t xml:space="preserve"> O</w:t>
      </w:r>
      <w:r>
        <w:rPr>
          <w:rFonts w:eastAsiaTheme="minorEastAsia" w:hint="eastAsia"/>
          <w:lang w:val="en-US" w:eastAsia="ko-KR"/>
        </w:rPr>
        <w:t>bviously</w:t>
      </w:r>
      <w:r w:rsidR="00C86A34">
        <w:rPr>
          <w:rFonts w:eastAsiaTheme="minorEastAsia" w:hint="eastAsia"/>
          <w:lang w:val="en-US" w:eastAsia="ko-KR"/>
        </w:rPr>
        <w:t xml:space="preserve"> such</w:t>
      </w:r>
      <w:r>
        <w:rPr>
          <w:rFonts w:eastAsiaTheme="minorEastAsia" w:hint="eastAsia"/>
          <w:lang w:val="en-US" w:eastAsia="ko-KR"/>
        </w:rPr>
        <w:t xml:space="preserve"> interruption severel</w:t>
      </w:r>
      <w:r w:rsidR="00C86A34">
        <w:rPr>
          <w:rFonts w:eastAsiaTheme="minorEastAsia" w:hint="eastAsia"/>
          <w:lang w:val="en-US" w:eastAsia="ko-KR"/>
        </w:rPr>
        <w:t>y degrades p</w:t>
      </w:r>
      <w:r w:rsidR="00EF6D7A">
        <w:rPr>
          <w:rFonts w:eastAsiaTheme="minorEastAsia" w:hint="eastAsia"/>
          <w:lang w:val="en-US" w:eastAsia="ko-KR"/>
        </w:rPr>
        <w:t xml:space="preserve">erformance and latency. </w:t>
      </w:r>
    </w:p>
    <w:p w:rsidR="00EF6D7A" w:rsidRDefault="00EF6D7A" w:rsidP="00593E15">
      <w:pPr>
        <w:jc w:val="both"/>
        <w:rPr>
          <w:rFonts w:eastAsiaTheme="minorEastAsia"/>
          <w:lang w:val="en-US" w:eastAsia="ko-KR"/>
        </w:rPr>
      </w:pPr>
    </w:p>
    <w:p w:rsidR="00D20099" w:rsidRDefault="00D20099" w:rsidP="00593E15">
      <w:pPr>
        <w:jc w:val="both"/>
        <w:rPr>
          <w:rFonts w:eastAsiaTheme="minorEastAsia"/>
          <w:b/>
          <w:lang w:val="en-US" w:eastAsia="ko-KR"/>
        </w:rPr>
      </w:pPr>
    </w:p>
    <w:p w:rsidR="00D20099" w:rsidRDefault="00D20099" w:rsidP="00593E15">
      <w:pPr>
        <w:jc w:val="both"/>
        <w:rPr>
          <w:rFonts w:eastAsiaTheme="minorEastAsia"/>
          <w:b/>
          <w:lang w:val="en-US" w:eastAsia="ko-KR"/>
        </w:rPr>
      </w:pPr>
      <w:r w:rsidRPr="00D20099">
        <w:rPr>
          <w:rFonts w:eastAsiaTheme="minorEastAsia" w:hint="eastAsia"/>
          <w:b/>
          <w:lang w:val="en-US" w:eastAsia="ko-KR"/>
        </w:rPr>
        <w:lastRenderedPageBreak/>
        <w:t xml:space="preserve">2. </w:t>
      </w:r>
      <w:r>
        <w:rPr>
          <w:rFonts w:eastAsiaTheme="minorEastAsia" w:hint="eastAsia"/>
          <w:b/>
          <w:lang w:val="en-US" w:eastAsia="ko-KR"/>
        </w:rPr>
        <w:t xml:space="preserve">To reduce the </w:t>
      </w:r>
      <w:r>
        <w:rPr>
          <w:rFonts w:eastAsiaTheme="minorEastAsia"/>
          <w:b/>
          <w:lang w:val="en-US" w:eastAsia="ko-KR"/>
        </w:rPr>
        <w:t>interference</w:t>
      </w:r>
      <w:r>
        <w:rPr>
          <w:rFonts w:eastAsiaTheme="minorEastAsia" w:hint="eastAsia"/>
          <w:b/>
          <w:lang w:val="en-US" w:eastAsia="ko-KR"/>
        </w:rPr>
        <w:t xml:space="preserve"> to other RAT (load balancing)</w:t>
      </w:r>
    </w:p>
    <w:p w:rsidR="00D20099" w:rsidRDefault="00D20099" w:rsidP="00D20099">
      <w:pPr>
        <w:jc w:val="both"/>
        <w:rPr>
          <w:rFonts w:eastAsiaTheme="minorEastAsia"/>
          <w:lang w:val="en-US" w:eastAsia="ko-KR"/>
        </w:rPr>
      </w:pPr>
      <w:r>
        <w:rPr>
          <w:rFonts w:eastAsiaTheme="minorEastAsia" w:hint="eastAsia"/>
          <w:lang w:val="en-US" w:eastAsia="ko-KR"/>
        </w:rPr>
        <w:t xml:space="preserve">In the same vein, NR-U with multiple active BWP could flexibly utilize the unlicensed spectrum, and, hence, the load can be efficiently shared among the unlicensed spectrum. Such load balancing could efficiently reduce the interference from NR-U to other RAT. </w:t>
      </w:r>
    </w:p>
    <w:p w:rsidR="00D20099" w:rsidRDefault="00D20099" w:rsidP="00D20099">
      <w:pPr>
        <w:jc w:val="both"/>
        <w:rPr>
          <w:rFonts w:eastAsiaTheme="minorEastAsia"/>
          <w:lang w:val="en-US" w:eastAsia="ko-KR"/>
        </w:rPr>
      </w:pPr>
    </w:p>
    <w:p w:rsidR="00D20099" w:rsidRPr="00487A0E" w:rsidRDefault="00D20099" w:rsidP="00D20099">
      <w:pPr>
        <w:jc w:val="both"/>
        <w:rPr>
          <w:rFonts w:eastAsiaTheme="minorEastAsia"/>
          <w:b/>
          <w:lang w:val="en-US" w:eastAsia="ko-KR"/>
        </w:rPr>
      </w:pPr>
      <w:r w:rsidRPr="00487A0E">
        <w:rPr>
          <w:rFonts w:eastAsiaTheme="minorEastAsia" w:hint="eastAsia"/>
          <w:b/>
          <w:lang w:val="en-US" w:eastAsia="ko-KR"/>
        </w:rPr>
        <w:t xml:space="preserve">3. </w:t>
      </w:r>
      <w:r w:rsidR="00487A0E" w:rsidRPr="00487A0E">
        <w:rPr>
          <w:rFonts w:eastAsiaTheme="minorEastAsia" w:hint="eastAsia"/>
          <w:b/>
          <w:lang w:val="en-US" w:eastAsia="ko-KR"/>
        </w:rPr>
        <w:t>To enhance the UE performance</w:t>
      </w:r>
    </w:p>
    <w:p w:rsidR="00487A0E" w:rsidRDefault="00487A0E" w:rsidP="00D20099">
      <w:pPr>
        <w:jc w:val="both"/>
        <w:rPr>
          <w:rFonts w:eastAsiaTheme="minorEastAsia"/>
          <w:lang w:val="en-US" w:eastAsia="ko-KR"/>
        </w:rPr>
      </w:pPr>
      <w:r>
        <w:rPr>
          <w:rFonts w:eastAsiaTheme="minorEastAsia" w:hint="eastAsia"/>
          <w:lang w:val="en-US" w:eastAsia="ko-KR"/>
        </w:rPr>
        <w:t xml:space="preserve">Eventually UE with multiple active BWP in NR-U would have higher performance since their channel access probability becomes better and load is balanced among NR-U spectrum. </w:t>
      </w:r>
    </w:p>
    <w:p w:rsidR="00487A0E" w:rsidRDefault="00487A0E" w:rsidP="00D20099">
      <w:pPr>
        <w:jc w:val="both"/>
        <w:rPr>
          <w:rFonts w:eastAsiaTheme="minorEastAsia"/>
          <w:lang w:val="en-US" w:eastAsia="ko-KR"/>
        </w:rPr>
      </w:pPr>
    </w:p>
    <w:p w:rsidR="00373AB4" w:rsidRDefault="00487A0E" w:rsidP="00373AB4">
      <w:pPr>
        <w:rPr>
          <w:rFonts w:eastAsiaTheme="minorEastAsia"/>
          <w:lang w:val="en-US" w:eastAsia="ko-KR"/>
        </w:rPr>
      </w:pPr>
      <w:r>
        <w:rPr>
          <w:rFonts w:eastAsiaTheme="minorEastAsia" w:hint="eastAsia"/>
          <w:lang w:val="en-US" w:eastAsia="ko-KR"/>
        </w:rPr>
        <w:t>Therefore, we propose RAN2 to agree and support the multiple active BWP configuration and activation in NR-U.</w:t>
      </w:r>
      <w:r w:rsidR="00373AB4">
        <w:rPr>
          <w:rFonts w:eastAsiaTheme="minorEastAsia" w:hint="eastAsia"/>
          <w:lang w:val="en-US" w:eastAsia="ko-KR"/>
        </w:rPr>
        <w:t xml:space="preserve"> In order to support multiple active BWP in NR-U, the following must be studied and standardized at RAN1 and RAN2:</w:t>
      </w:r>
    </w:p>
    <w:p w:rsidR="00373AB4" w:rsidRDefault="00373AB4" w:rsidP="00373AB4">
      <w:pPr>
        <w:pStyle w:val="a6"/>
        <w:numPr>
          <w:ilvl w:val="0"/>
          <w:numId w:val="17"/>
        </w:numPr>
        <w:ind w:leftChars="0"/>
        <w:rPr>
          <w:rFonts w:eastAsiaTheme="minorEastAsia"/>
          <w:lang w:val="en-US" w:eastAsia="ko-KR"/>
        </w:rPr>
      </w:pPr>
      <w:r>
        <w:rPr>
          <w:rFonts w:eastAsiaTheme="minorEastAsia" w:hint="eastAsia"/>
          <w:lang w:val="en-US" w:eastAsia="ko-KR"/>
        </w:rPr>
        <w:t>(re)c</w:t>
      </w:r>
      <w:r w:rsidRPr="00373AB4">
        <w:rPr>
          <w:rFonts w:eastAsiaTheme="minorEastAsia" w:hint="eastAsia"/>
          <w:lang w:val="en-US" w:eastAsia="ko-KR"/>
        </w:rPr>
        <w:t>onfiguration</w:t>
      </w:r>
      <w:r>
        <w:rPr>
          <w:rFonts w:eastAsiaTheme="minorEastAsia" w:hint="eastAsia"/>
          <w:lang w:val="en-US" w:eastAsia="ko-KR"/>
        </w:rPr>
        <w:t xml:space="preserve"> of multiple BWPs in NR-U</w:t>
      </w:r>
    </w:p>
    <w:p w:rsidR="00373AB4" w:rsidRDefault="00373AB4" w:rsidP="00373AB4">
      <w:pPr>
        <w:pStyle w:val="a6"/>
        <w:numPr>
          <w:ilvl w:val="0"/>
          <w:numId w:val="17"/>
        </w:numPr>
        <w:ind w:leftChars="0"/>
        <w:rPr>
          <w:rFonts w:eastAsiaTheme="minorEastAsia"/>
          <w:lang w:val="en-US" w:eastAsia="ko-KR"/>
        </w:rPr>
      </w:pPr>
      <w:r>
        <w:rPr>
          <w:rFonts w:eastAsiaTheme="minorEastAsia" w:hint="eastAsia"/>
          <w:lang w:val="en-US" w:eastAsia="ko-KR"/>
        </w:rPr>
        <w:t>(de)</w:t>
      </w:r>
      <w:r w:rsidRPr="00373AB4">
        <w:rPr>
          <w:rFonts w:eastAsiaTheme="minorEastAsia" w:hint="eastAsia"/>
          <w:lang w:val="en-US" w:eastAsia="ko-KR"/>
        </w:rPr>
        <w:t>activation</w:t>
      </w:r>
      <w:r>
        <w:rPr>
          <w:rFonts w:eastAsiaTheme="minorEastAsia" w:hint="eastAsia"/>
          <w:lang w:val="en-US" w:eastAsia="ko-KR"/>
        </w:rPr>
        <w:t xml:space="preserve"> of multiple BWPs in NR-U</w:t>
      </w:r>
    </w:p>
    <w:p w:rsidR="00373AB4" w:rsidRDefault="00373AB4" w:rsidP="00373AB4">
      <w:pPr>
        <w:pStyle w:val="a6"/>
        <w:numPr>
          <w:ilvl w:val="0"/>
          <w:numId w:val="17"/>
        </w:numPr>
        <w:ind w:leftChars="0"/>
        <w:rPr>
          <w:rFonts w:eastAsiaTheme="minorEastAsia"/>
          <w:lang w:val="en-US" w:eastAsia="ko-KR"/>
        </w:rPr>
      </w:pPr>
      <w:r w:rsidRPr="00373AB4">
        <w:rPr>
          <w:rFonts w:eastAsiaTheme="minorEastAsia" w:hint="eastAsia"/>
          <w:lang w:val="en-US" w:eastAsia="ko-KR"/>
        </w:rPr>
        <w:t>simultaneous transmission/reception</w:t>
      </w:r>
      <w:r>
        <w:rPr>
          <w:rFonts w:eastAsiaTheme="minorEastAsia" w:hint="eastAsia"/>
          <w:lang w:val="en-US" w:eastAsia="ko-KR"/>
        </w:rPr>
        <w:t xml:space="preserve"> among activated multiple BWPs</w:t>
      </w:r>
    </w:p>
    <w:p w:rsidR="00373AB4" w:rsidRPr="00373AB4" w:rsidRDefault="00373AB4" w:rsidP="00373AB4">
      <w:pPr>
        <w:pStyle w:val="a6"/>
        <w:numPr>
          <w:ilvl w:val="0"/>
          <w:numId w:val="17"/>
        </w:numPr>
        <w:ind w:leftChars="0"/>
        <w:rPr>
          <w:rFonts w:eastAsiaTheme="minorEastAsia"/>
          <w:lang w:val="en-US" w:eastAsia="ko-KR"/>
        </w:rPr>
      </w:pPr>
      <w:r>
        <w:rPr>
          <w:rFonts w:eastAsiaTheme="minorEastAsia" w:hint="eastAsia"/>
          <w:lang w:val="en-US" w:eastAsia="ko-KR"/>
        </w:rPr>
        <w:t xml:space="preserve">switching/change of multiple </w:t>
      </w:r>
      <w:r>
        <w:rPr>
          <w:rFonts w:eastAsiaTheme="minorEastAsia"/>
          <w:lang w:val="en-US" w:eastAsia="ko-KR"/>
        </w:rPr>
        <w:t>active</w:t>
      </w:r>
      <w:r>
        <w:rPr>
          <w:rFonts w:eastAsiaTheme="minorEastAsia" w:hint="eastAsia"/>
          <w:lang w:val="en-US" w:eastAsia="ko-KR"/>
        </w:rPr>
        <w:t xml:space="preserve"> BWPs</w:t>
      </w:r>
    </w:p>
    <w:p w:rsidR="00373AB4" w:rsidRPr="00373AB4" w:rsidRDefault="00373AB4" w:rsidP="00487A0E">
      <w:pPr>
        <w:jc w:val="both"/>
        <w:rPr>
          <w:rFonts w:eastAsiaTheme="minorEastAsia"/>
          <w:lang w:val="en-US" w:eastAsia="ko-KR"/>
        </w:rPr>
      </w:pPr>
    </w:p>
    <w:p w:rsidR="00481024" w:rsidRPr="00481024" w:rsidRDefault="00951958" w:rsidP="00B066C7">
      <w:pPr>
        <w:rPr>
          <w:rFonts w:eastAsiaTheme="minorEastAsia"/>
          <w:b/>
          <w:bCs/>
          <w:lang w:val="en-US" w:eastAsia="ko-KR"/>
        </w:rPr>
      </w:pPr>
      <w:r>
        <w:rPr>
          <w:rFonts w:hint="eastAsia"/>
          <w:b/>
          <w:bCs/>
          <w:szCs w:val="22"/>
          <w:lang w:val="en-US" w:eastAsia="zh-CN"/>
        </w:rPr>
        <w:t xml:space="preserve">Proposal </w:t>
      </w:r>
      <w:r>
        <w:rPr>
          <w:rFonts w:eastAsiaTheme="minorEastAsia" w:hint="eastAsia"/>
          <w:b/>
          <w:bCs/>
          <w:szCs w:val="22"/>
          <w:lang w:val="en-US" w:eastAsia="ko-KR"/>
        </w:rPr>
        <w:t>1</w:t>
      </w:r>
      <w:r>
        <w:rPr>
          <w:rFonts w:ascii="바탕" w:eastAsia="바탕" w:hAnsi="바탕" w:cs="바탕" w:hint="eastAsia"/>
          <w:b/>
          <w:bCs/>
          <w:szCs w:val="22"/>
          <w:lang w:val="en-US" w:eastAsia="zh-CN"/>
        </w:rPr>
        <w:t>：</w:t>
      </w:r>
      <w:r w:rsidR="00487A0E">
        <w:rPr>
          <w:rFonts w:eastAsiaTheme="minorEastAsia" w:hint="eastAsia"/>
          <w:b/>
          <w:bCs/>
          <w:lang w:val="en-US" w:eastAsia="ko-KR"/>
        </w:rPr>
        <w:t>NR-U supports multiple active BWP configuration, activation, and simultaneous transmission/ reception on one or more BWPs.</w:t>
      </w:r>
      <w:bookmarkStart w:id="0" w:name="_GoBack"/>
      <w:bookmarkEnd w:id="0"/>
    </w:p>
    <w:p w:rsidR="00FD1D36" w:rsidRPr="00740447" w:rsidRDefault="00FD1D36" w:rsidP="00740447">
      <w:pPr>
        <w:jc w:val="both"/>
        <w:rPr>
          <w:rFonts w:eastAsiaTheme="minorEastAsia"/>
          <w:b/>
          <w:lang w:eastAsia="ko-KR"/>
        </w:rPr>
      </w:pPr>
    </w:p>
    <w:p w:rsidR="007971ED" w:rsidRDefault="007971ED" w:rsidP="007971ED">
      <w:pPr>
        <w:pStyle w:val="1"/>
        <w:numPr>
          <w:ilvl w:val="0"/>
          <w:numId w:val="2"/>
        </w:numPr>
        <w:pBdr>
          <w:top w:val="single" w:sz="12" w:space="4" w:color="auto"/>
        </w:pBdr>
      </w:pPr>
      <w:r>
        <w:t>Conclusion</w:t>
      </w:r>
    </w:p>
    <w:p w:rsidR="007971ED" w:rsidRDefault="007971ED" w:rsidP="007971ED">
      <w:pPr>
        <w:rPr>
          <w:rFonts w:eastAsiaTheme="minorEastAsia"/>
          <w:lang w:eastAsia="ko-KR"/>
        </w:rPr>
      </w:pPr>
      <w:r>
        <w:t>Based on the above, RAN2 is requested to discuss and if possible agree on the following</w:t>
      </w:r>
      <w:r w:rsidR="00C65CB1">
        <w:rPr>
          <w:rFonts w:eastAsiaTheme="minorEastAsia" w:hint="eastAsia"/>
          <w:lang w:eastAsia="ko-KR"/>
        </w:rPr>
        <w:t xml:space="preserve"> </w:t>
      </w:r>
      <w:r w:rsidR="00A4196F">
        <w:t>proposal</w:t>
      </w:r>
      <w:r>
        <w:t>:</w:t>
      </w:r>
    </w:p>
    <w:p w:rsidR="00487A0E" w:rsidRDefault="00487A0E" w:rsidP="00487A0E">
      <w:pPr>
        <w:rPr>
          <w:rFonts w:eastAsiaTheme="minorEastAsia"/>
          <w:b/>
          <w:bCs/>
          <w:lang w:val="en-US" w:eastAsia="ko-KR"/>
        </w:rPr>
      </w:pPr>
      <w:r>
        <w:rPr>
          <w:rFonts w:hint="eastAsia"/>
          <w:b/>
          <w:bCs/>
          <w:szCs w:val="22"/>
          <w:lang w:val="en-US" w:eastAsia="zh-CN"/>
        </w:rPr>
        <w:t xml:space="preserve">Proposal </w:t>
      </w:r>
      <w:r>
        <w:rPr>
          <w:rFonts w:eastAsiaTheme="minorEastAsia" w:hint="eastAsia"/>
          <w:b/>
          <w:bCs/>
          <w:szCs w:val="22"/>
          <w:lang w:val="en-US" w:eastAsia="ko-KR"/>
        </w:rPr>
        <w:t>1</w:t>
      </w:r>
      <w:r>
        <w:rPr>
          <w:rFonts w:ascii="바탕" w:eastAsia="바탕" w:hAnsi="바탕" w:cs="바탕" w:hint="eastAsia"/>
          <w:b/>
          <w:bCs/>
          <w:szCs w:val="22"/>
          <w:lang w:val="en-US" w:eastAsia="zh-CN"/>
        </w:rPr>
        <w:t>：</w:t>
      </w:r>
      <w:r>
        <w:rPr>
          <w:rFonts w:eastAsiaTheme="minorEastAsia" w:hint="eastAsia"/>
          <w:b/>
          <w:bCs/>
          <w:lang w:val="en-US" w:eastAsia="ko-KR"/>
        </w:rPr>
        <w:t>NR-U supports multiple active BWP configuration, activation, and simultaneous transmission/ reception on one or more BWPs.</w:t>
      </w:r>
    </w:p>
    <w:p w:rsidR="00322E2E" w:rsidRPr="00C969D4" w:rsidRDefault="00322E2E" w:rsidP="00322E2E">
      <w:pPr>
        <w:spacing w:after="0"/>
        <w:jc w:val="both"/>
        <w:rPr>
          <w:rFonts w:cs="Arial"/>
          <w:lang w:eastAsia="zh-CN"/>
        </w:rPr>
      </w:pPr>
    </w:p>
    <w:sectPr w:rsidR="00322E2E" w:rsidRPr="00C969D4"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C61" w:rsidRDefault="004D7C61" w:rsidP="002D2F71">
      <w:pPr>
        <w:spacing w:after="0"/>
      </w:pPr>
      <w:r>
        <w:separator/>
      </w:r>
    </w:p>
  </w:endnote>
  <w:endnote w:type="continuationSeparator" w:id="0">
    <w:p w:rsidR="004D7C61" w:rsidRDefault="004D7C61"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C61" w:rsidRDefault="004D7C61" w:rsidP="002D2F71">
      <w:pPr>
        <w:spacing w:after="0"/>
      </w:pPr>
      <w:r>
        <w:separator/>
      </w:r>
    </w:p>
  </w:footnote>
  <w:footnote w:type="continuationSeparator" w:id="0">
    <w:p w:rsidR="004D7C61" w:rsidRDefault="004D7C61" w:rsidP="002D2F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7pt;height:11.7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D942824"/>
    <w:multiLevelType w:val="hybridMultilevel"/>
    <w:tmpl w:val="2FF2CF7A"/>
    <w:lvl w:ilvl="0" w:tplc="C0C27CE0">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5A58B0FF"/>
    <w:multiLevelType w:val="singleLevel"/>
    <w:tmpl w:val="5A58B0FF"/>
    <w:lvl w:ilvl="0">
      <w:start w:val="1"/>
      <w:numFmt w:val="decimal"/>
      <w:suff w:val="nothing"/>
      <w:lvlText w:val="%1)"/>
      <w:lvlJc w:val="left"/>
    </w:lvl>
  </w:abstractNum>
  <w:abstractNum w:abstractNumId="8">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1E56C38"/>
    <w:multiLevelType w:val="multilevel"/>
    <w:tmpl w:val="61E56C3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2"/>
  </w:num>
  <w:num w:numId="3">
    <w:abstractNumId w:val="0"/>
  </w:num>
  <w:num w:numId="4">
    <w:abstractNumId w:val="15"/>
  </w:num>
  <w:num w:numId="5">
    <w:abstractNumId w:val="16"/>
  </w:num>
  <w:num w:numId="6">
    <w:abstractNumId w:val="7"/>
  </w:num>
  <w:num w:numId="7">
    <w:abstractNumId w:val="10"/>
  </w:num>
  <w:num w:numId="8">
    <w:abstractNumId w:val="14"/>
  </w:num>
  <w:num w:numId="9">
    <w:abstractNumId w:val="4"/>
  </w:num>
  <w:num w:numId="10">
    <w:abstractNumId w:val="6"/>
  </w:num>
  <w:num w:numId="11">
    <w:abstractNumId w:val="8"/>
  </w:num>
  <w:num w:numId="12">
    <w:abstractNumId w:val="3"/>
  </w:num>
  <w:num w:numId="13">
    <w:abstractNumId w:val="1"/>
  </w:num>
  <w:num w:numId="14">
    <w:abstractNumId w:val="13"/>
  </w:num>
  <w:num w:numId="15">
    <w:abstractNumId w:val="9"/>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3"/>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07B12"/>
    <w:rsid w:val="00011EBC"/>
    <w:rsid w:val="00012D69"/>
    <w:rsid w:val="00014974"/>
    <w:rsid w:val="00015B27"/>
    <w:rsid w:val="000213DE"/>
    <w:rsid w:val="0002368A"/>
    <w:rsid w:val="000270C7"/>
    <w:rsid w:val="00032FAC"/>
    <w:rsid w:val="00033EF5"/>
    <w:rsid w:val="000351C7"/>
    <w:rsid w:val="000403B2"/>
    <w:rsid w:val="00051053"/>
    <w:rsid w:val="0005118B"/>
    <w:rsid w:val="00051AF9"/>
    <w:rsid w:val="0005601B"/>
    <w:rsid w:val="00062542"/>
    <w:rsid w:val="00063C2F"/>
    <w:rsid w:val="000663C1"/>
    <w:rsid w:val="00070A4F"/>
    <w:rsid w:val="00072CEC"/>
    <w:rsid w:val="000736DF"/>
    <w:rsid w:val="00074E42"/>
    <w:rsid w:val="000854CB"/>
    <w:rsid w:val="00086CC1"/>
    <w:rsid w:val="00087B5B"/>
    <w:rsid w:val="00093278"/>
    <w:rsid w:val="0009629B"/>
    <w:rsid w:val="00097AE8"/>
    <w:rsid w:val="000A1C14"/>
    <w:rsid w:val="000A30B5"/>
    <w:rsid w:val="000A783C"/>
    <w:rsid w:val="000B6EDD"/>
    <w:rsid w:val="000C656F"/>
    <w:rsid w:val="000D3EEE"/>
    <w:rsid w:val="000D617B"/>
    <w:rsid w:val="000D63DC"/>
    <w:rsid w:val="000D66CF"/>
    <w:rsid w:val="000E64C8"/>
    <w:rsid w:val="000E7E87"/>
    <w:rsid w:val="000F1E1E"/>
    <w:rsid w:val="000F549E"/>
    <w:rsid w:val="00102964"/>
    <w:rsid w:val="0011372A"/>
    <w:rsid w:val="00114DB3"/>
    <w:rsid w:val="00115A2F"/>
    <w:rsid w:val="001173BD"/>
    <w:rsid w:val="0012173D"/>
    <w:rsid w:val="0013367F"/>
    <w:rsid w:val="001355F1"/>
    <w:rsid w:val="00136224"/>
    <w:rsid w:val="00140F72"/>
    <w:rsid w:val="001432E5"/>
    <w:rsid w:val="00143652"/>
    <w:rsid w:val="0014457D"/>
    <w:rsid w:val="001510F0"/>
    <w:rsid w:val="00151FC6"/>
    <w:rsid w:val="00152774"/>
    <w:rsid w:val="0015304B"/>
    <w:rsid w:val="00153492"/>
    <w:rsid w:val="00154A73"/>
    <w:rsid w:val="00163F25"/>
    <w:rsid w:val="00164768"/>
    <w:rsid w:val="00164EE5"/>
    <w:rsid w:val="0016705E"/>
    <w:rsid w:val="0017058C"/>
    <w:rsid w:val="001712E8"/>
    <w:rsid w:val="00173F33"/>
    <w:rsid w:val="00175B44"/>
    <w:rsid w:val="00180833"/>
    <w:rsid w:val="00180FCE"/>
    <w:rsid w:val="00183F19"/>
    <w:rsid w:val="001850D9"/>
    <w:rsid w:val="00186F18"/>
    <w:rsid w:val="00191038"/>
    <w:rsid w:val="00192F6C"/>
    <w:rsid w:val="0019468A"/>
    <w:rsid w:val="00195610"/>
    <w:rsid w:val="00196B97"/>
    <w:rsid w:val="001A07AB"/>
    <w:rsid w:val="001A2F40"/>
    <w:rsid w:val="001A4DDE"/>
    <w:rsid w:val="001A7427"/>
    <w:rsid w:val="001B0F64"/>
    <w:rsid w:val="001B21C6"/>
    <w:rsid w:val="001B4067"/>
    <w:rsid w:val="001C4449"/>
    <w:rsid w:val="001D30F2"/>
    <w:rsid w:val="001D3286"/>
    <w:rsid w:val="001D3CDC"/>
    <w:rsid w:val="001D45AE"/>
    <w:rsid w:val="001D4B53"/>
    <w:rsid w:val="001E6EC3"/>
    <w:rsid w:val="001F0016"/>
    <w:rsid w:val="001F0A97"/>
    <w:rsid w:val="001F190B"/>
    <w:rsid w:val="001F5F1E"/>
    <w:rsid w:val="00202983"/>
    <w:rsid w:val="00203A81"/>
    <w:rsid w:val="0020681E"/>
    <w:rsid w:val="00206FFF"/>
    <w:rsid w:val="002116F9"/>
    <w:rsid w:val="00215337"/>
    <w:rsid w:val="00215DB4"/>
    <w:rsid w:val="002234E0"/>
    <w:rsid w:val="00225918"/>
    <w:rsid w:val="0022603D"/>
    <w:rsid w:val="00226089"/>
    <w:rsid w:val="00233E0A"/>
    <w:rsid w:val="00237BB4"/>
    <w:rsid w:val="002439E9"/>
    <w:rsid w:val="002544A8"/>
    <w:rsid w:val="00261C89"/>
    <w:rsid w:val="00263195"/>
    <w:rsid w:val="00263450"/>
    <w:rsid w:val="00263597"/>
    <w:rsid w:val="00265191"/>
    <w:rsid w:val="00265A6E"/>
    <w:rsid w:val="00266467"/>
    <w:rsid w:val="00267684"/>
    <w:rsid w:val="0027597B"/>
    <w:rsid w:val="002760BD"/>
    <w:rsid w:val="00277638"/>
    <w:rsid w:val="0028190F"/>
    <w:rsid w:val="00292461"/>
    <w:rsid w:val="0029682F"/>
    <w:rsid w:val="002A4C93"/>
    <w:rsid w:val="002B5CB0"/>
    <w:rsid w:val="002B7710"/>
    <w:rsid w:val="002B7A61"/>
    <w:rsid w:val="002C2207"/>
    <w:rsid w:val="002C6D66"/>
    <w:rsid w:val="002D1D82"/>
    <w:rsid w:val="002D240E"/>
    <w:rsid w:val="002D2F71"/>
    <w:rsid w:val="002D35B1"/>
    <w:rsid w:val="002E02B0"/>
    <w:rsid w:val="002E0866"/>
    <w:rsid w:val="002E08E3"/>
    <w:rsid w:val="002E1DA1"/>
    <w:rsid w:val="002E4293"/>
    <w:rsid w:val="002E4630"/>
    <w:rsid w:val="002F3EB5"/>
    <w:rsid w:val="002F57FA"/>
    <w:rsid w:val="00300CE8"/>
    <w:rsid w:val="00317124"/>
    <w:rsid w:val="00322648"/>
    <w:rsid w:val="00322E2E"/>
    <w:rsid w:val="003260F3"/>
    <w:rsid w:val="00330514"/>
    <w:rsid w:val="00330B29"/>
    <w:rsid w:val="00337208"/>
    <w:rsid w:val="00340A73"/>
    <w:rsid w:val="0034743C"/>
    <w:rsid w:val="00351DD5"/>
    <w:rsid w:val="00352884"/>
    <w:rsid w:val="003541E6"/>
    <w:rsid w:val="00360DB5"/>
    <w:rsid w:val="00363823"/>
    <w:rsid w:val="00372442"/>
    <w:rsid w:val="00373AB4"/>
    <w:rsid w:val="003742BC"/>
    <w:rsid w:val="00380DB7"/>
    <w:rsid w:val="0039130D"/>
    <w:rsid w:val="00393337"/>
    <w:rsid w:val="00393A09"/>
    <w:rsid w:val="003952B7"/>
    <w:rsid w:val="003967FA"/>
    <w:rsid w:val="003A3F8D"/>
    <w:rsid w:val="003B1EB6"/>
    <w:rsid w:val="003B280C"/>
    <w:rsid w:val="003B6592"/>
    <w:rsid w:val="003B6AEB"/>
    <w:rsid w:val="003C48B1"/>
    <w:rsid w:val="003C6AFD"/>
    <w:rsid w:val="003D45B6"/>
    <w:rsid w:val="003D7090"/>
    <w:rsid w:val="003E3E27"/>
    <w:rsid w:val="003E45EC"/>
    <w:rsid w:val="003E5314"/>
    <w:rsid w:val="003E5B60"/>
    <w:rsid w:val="003E751F"/>
    <w:rsid w:val="003E7BFF"/>
    <w:rsid w:val="003F3EB5"/>
    <w:rsid w:val="003F4C7B"/>
    <w:rsid w:val="003F5217"/>
    <w:rsid w:val="003F782C"/>
    <w:rsid w:val="00406F65"/>
    <w:rsid w:val="0041192A"/>
    <w:rsid w:val="004178C4"/>
    <w:rsid w:val="00417949"/>
    <w:rsid w:val="0042371D"/>
    <w:rsid w:val="00425410"/>
    <w:rsid w:val="00426A30"/>
    <w:rsid w:val="00434032"/>
    <w:rsid w:val="004341AF"/>
    <w:rsid w:val="00435A2F"/>
    <w:rsid w:val="00440858"/>
    <w:rsid w:val="00446C24"/>
    <w:rsid w:val="004505B3"/>
    <w:rsid w:val="00452E1A"/>
    <w:rsid w:val="0045495C"/>
    <w:rsid w:val="004561B7"/>
    <w:rsid w:val="00466582"/>
    <w:rsid w:val="00466CB4"/>
    <w:rsid w:val="00467496"/>
    <w:rsid w:val="00470866"/>
    <w:rsid w:val="00470DFD"/>
    <w:rsid w:val="00471C4D"/>
    <w:rsid w:val="00472FC0"/>
    <w:rsid w:val="0047430B"/>
    <w:rsid w:val="00477A63"/>
    <w:rsid w:val="00480892"/>
    <w:rsid w:val="00481024"/>
    <w:rsid w:val="00483288"/>
    <w:rsid w:val="00487A0E"/>
    <w:rsid w:val="004922B4"/>
    <w:rsid w:val="00492599"/>
    <w:rsid w:val="00496CA5"/>
    <w:rsid w:val="00496F87"/>
    <w:rsid w:val="004A127B"/>
    <w:rsid w:val="004A1769"/>
    <w:rsid w:val="004B5115"/>
    <w:rsid w:val="004B5C2A"/>
    <w:rsid w:val="004B6BAC"/>
    <w:rsid w:val="004B70A6"/>
    <w:rsid w:val="004C408B"/>
    <w:rsid w:val="004C4DC0"/>
    <w:rsid w:val="004C684B"/>
    <w:rsid w:val="004C7AEB"/>
    <w:rsid w:val="004D7C61"/>
    <w:rsid w:val="004E6FF0"/>
    <w:rsid w:val="004F214C"/>
    <w:rsid w:val="004F7AFB"/>
    <w:rsid w:val="005011BD"/>
    <w:rsid w:val="00504C02"/>
    <w:rsid w:val="00504D89"/>
    <w:rsid w:val="00505C18"/>
    <w:rsid w:val="00507524"/>
    <w:rsid w:val="005104C7"/>
    <w:rsid w:val="00520A8C"/>
    <w:rsid w:val="00535712"/>
    <w:rsid w:val="00545B81"/>
    <w:rsid w:val="00553006"/>
    <w:rsid w:val="00557CCD"/>
    <w:rsid w:val="00565055"/>
    <w:rsid w:val="00567112"/>
    <w:rsid w:val="00574C64"/>
    <w:rsid w:val="005756BC"/>
    <w:rsid w:val="005816B5"/>
    <w:rsid w:val="00581F27"/>
    <w:rsid w:val="00593E15"/>
    <w:rsid w:val="00596473"/>
    <w:rsid w:val="005A32D1"/>
    <w:rsid w:val="005A78EE"/>
    <w:rsid w:val="005B335C"/>
    <w:rsid w:val="005B3D98"/>
    <w:rsid w:val="005B4234"/>
    <w:rsid w:val="005C16F5"/>
    <w:rsid w:val="005C5529"/>
    <w:rsid w:val="005D4746"/>
    <w:rsid w:val="005D6A17"/>
    <w:rsid w:val="005F5C61"/>
    <w:rsid w:val="006043D7"/>
    <w:rsid w:val="006129A4"/>
    <w:rsid w:val="00615815"/>
    <w:rsid w:val="00623096"/>
    <w:rsid w:val="006251A1"/>
    <w:rsid w:val="00626C48"/>
    <w:rsid w:val="006273EB"/>
    <w:rsid w:val="00632346"/>
    <w:rsid w:val="0064040A"/>
    <w:rsid w:val="00640BB6"/>
    <w:rsid w:val="00644806"/>
    <w:rsid w:val="006467BF"/>
    <w:rsid w:val="0065486F"/>
    <w:rsid w:val="00654B6B"/>
    <w:rsid w:val="0065691A"/>
    <w:rsid w:val="00663852"/>
    <w:rsid w:val="006741FB"/>
    <w:rsid w:val="00677CE0"/>
    <w:rsid w:val="00682B3A"/>
    <w:rsid w:val="00686723"/>
    <w:rsid w:val="0068676B"/>
    <w:rsid w:val="00687469"/>
    <w:rsid w:val="006A1D9A"/>
    <w:rsid w:val="006A7A28"/>
    <w:rsid w:val="006B00C1"/>
    <w:rsid w:val="006B0D3B"/>
    <w:rsid w:val="006B1B32"/>
    <w:rsid w:val="006B2C9A"/>
    <w:rsid w:val="006B6C0F"/>
    <w:rsid w:val="006B7A9F"/>
    <w:rsid w:val="006C4DE7"/>
    <w:rsid w:val="006C5659"/>
    <w:rsid w:val="006C67C4"/>
    <w:rsid w:val="006D4E94"/>
    <w:rsid w:val="006E7A80"/>
    <w:rsid w:val="006F0E0B"/>
    <w:rsid w:val="006F7019"/>
    <w:rsid w:val="007010B9"/>
    <w:rsid w:val="0070362E"/>
    <w:rsid w:val="0070425A"/>
    <w:rsid w:val="00710178"/>
    <w:rsid w:val="0071135D"/>
    <w:rsid w:val="00712A44"/>
    <w:rsid w:val="00714645"/>
    <w:rsid w:val="00723C50"/>
    <w:rsid w:val="00740447"/>
    <w:rsid w:val="007546BC"/>
    <w:rsid w:val="007552EB"/>
    <w:rsid w:val="00756AEB"/>
    <w:rsid w:val="00760577"/>
    <w:rsid w:val="007605DE"/>
    <w:rsid w:val="00761C1C"/>
    <w:rsid w:val="00765B90"/>
    <w:rsid w:val="007674CE"/>
    <w:rsid w:val="00772CA9"/>
    <w:rsid w:val="00777612"/>
    <w:rsid w:val="00777D85"/>
    <w:rsid w:val="00783982"/>
    <w:rsid w:val="00791715"/>
    <w:rsid w:val="007971ED"/>
    <w:rsid w:val="0079747D"/>
    <w:rsid w:val="007A240F"/>
    <w:rsid w:val="007A2B8D"/>
    <w:rsid w:val="007A3EB2"/>
    <w:rsid w:val="007A3F03"/>
    <w:rsid w:val="007A408E"/>
    <w:rsid w:val="007A4B50"/>
    <w:rsid w:val="007B4067"/>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29DA"/>
    <w:rsid w:val="00814095"/>
    <w:rsid w:val="00814FEA"/>
    <w:rsid w:val="008217A2"/>
    <w:rsid w:val="008253E8"/>
    <w:rsid w:val="00825A45"/>
    <w:rsid w:val="00825D4C"/>
    <w:rsid w:val="008261AB"/>
    <w:rsid w:val="00827D21"/>
    <w:rsid w:val="00827F3B"/>
    <w:rsid w:val="0083156A"/>
    <w:rsid w:val="008321B7"/>
    <w:rsid w:val="0083399E"/>
    <w:rsid w:val="00834771"/>
    <w:rsid w:val="008369AA"/>
    <w:rsid w:val="00843663"/>
    <w:rsid w:val="00843A4D"/>
    <w:rsid w:val="008453A3"/>
    <w:rsid w:val="008500CC"/>
    <w:rsid w:val="008519AA"/>
    <w:rsid w:val="00863A12"/>
    <w:rsid w:val="00864546"/>
    <w:rsid w:val="00867845"/>
    <w:rsid w:val="00880B7B"/>
    <w:rsid w:val="0088414F"/>
    <w:rsid w:val="00884873"/>
    <w:rsid w:val="00885D91"/>
    <w:rsid w:val="00895B7E"/>
    <w:rsid w:val="00896DB1"/>
    <w:rsid w:val="008A12C9"/>
    <w:rsid w:val="008A2BF4"/>
    <w:rsid w:val="008A6A7D"/>
    <w:rsid w:val="008A7185"/>
    <w:rsid w:val="008C05C4"/>
    <w:rsid w:val="008C38A9"/>
    <w:rsid w:val="008C494B"/>
    <w:rsid w:val="008D11EE"/>
    <w:rsid w:val="008D1BB5"/>
    <w:rsid w:val="008D3C1C"/>
    <w:rsid w:val="008D3F69"/>
    <w:rsid w:val="008D4F1B"/>
    <w:rsid w:val="008D55D9"/>
    <w:rsid w:val="008D797F"/>
    <w:rsid w:val="008E363A"/>
    <w:rsid w:val="008E4A63"/>
    <w:rsid w:val="008F435B"/>
    <w:rsid w:val="008F54C8"/>
    <w:rsid w:val="008F611F"/>
    <w:rsid w:val="009040F8"/>
    <w:rsid w:val="00904D7E"/>
    <w:rsid w:val="00914B3C"/>
    <w:rsid w:val="0092099F"/>
    <w:rsid w:val="00926591"/>
    <w:rsid w:val="00935C01"/>
    <w:rsid w:val="00936892"/>
    <w:rsid w:val="00940845"/>
    <w:rsid w:val="0094317F"/>
    <w:rsid w:val="0094606F"/>
    <w:rsid w:val="00951958"/>
    <w:rsid w:val="0095582A"/>
    <w:rsid w:val="00957267"/>
    <w:rsid w:val="0096354D"/>
    <w:rsid w:val="00965C62"/>
    <w:rsid w:val="00967255"/>
    <w:rsid w:val="00967CA4"/>
    <w:rsid w:val="00971ACB"/>
    <w:rsid w:val="00974400"/>
    <w:rsid w:val="009750F5"/>
    <w:rsid w:val="00977998"/>
    <w:rsid w:val="0098349B"/>
    <w:rsid w:val="009838BB"/>
    <w:rsid w:val="009848BC"/>
    <w:rsid w:val="00992437"/>
    <w:rsid w:val="00997129"/>
    <w:rsid w:val="009A3300"/>
    <w:rsid w:val="009B49A9"/>
    <w:rsid w:val="009C0ABC"/>
    <w:rsid w:val="009C24E0"/>
    <w:rsid w:val="009C3F66"/>
    <w:rsid w:val="009C4154"/>
    <w:rsid w:val="009C6439"/>
    <w:rsid w:val="009D4915"/>
    <w:rsid w:val="009D50B7"/>
    <w:rsid w:val="009D5782"/>
    <w:rsid w:val="009E45F3"/>
    <w:rsid w:val="009F3058"/>
    <w:rsid w:val="009F49C4"/>
    <w:rsid w:val="009F729B"/>
    <w:rsid w:val="00A0126A"/>
    <w:rsid w:val="00A05DD5"/>
    <w:rsid w:val="00A07D5A"/>
    <w:rsid w:val="00A1083F"/>
    <w:rsid w:val="00A125EB"/>
    <w:rsid w:val="00A22790"/>
    <w:rsid w:val="00A2370D"/>
    <w:rsid w:val="00A25792"/>
    <w:rsid w:val="00A2668A"/>
    <w:rsid w:val="00A27ECD"/>
    <w:rsid w:val="00A31334"/>
    <w:rsid w:val="00A4196F"/>
    <w:rsid w:val="00A46FCC"/>
    <w:rsid w:val="00A537B9"/>
    <w:rsid w:val="00A55F47"/>
    <w:rsid w:val="00A74D76"/>
    <w:rsid w:val="00A7736F"/>
    <w:rsid w:val="00A813AB"/>
    <w:rsid w:val="00A935DD"/>
    <w:rsid w:val="00A94D11"/>
    <w:rsid w:val="00A95F9B"/>
    <w:rsid w:val="00AA1D04"/>
    <w:rsid w:val="00AA3646"/>
    <w:rsid w:val="00AA3EB3"/>
    <w:rsid w:val="00AA3F5A"/>
    <w:rsid w:val="00AA4CBD"/>
    <w:rsid w:val="00AA58B0"/>
    <w:rsid w:val="00AB24AF"/>
    <w:rsid w:val="00AB4F09"/>
    <w:rsid w:val="00AB5849"/>
    <w:rsid w:val="00AB6B60"/>
    <w:rsid w:val="00AC2C5F"/>
    <w:rsid w:val="00AC3C5F"/>
    <w:rsid w:val="00AC7A82"/>
    <w:rsid w:val="00AC7BA8"/>
    <w:rsid w:val="00AD218C"/>
    <w:rsid w:val="00AD2A08"/>
    <w:rsid w:val="00AD2FEE"/>
    <w:rsid w:val="00AD353E"/>
    <w:rsid w:val="00AD67EB"/>
    <w:rsid w:val="00AE0CF1"/>
    <w:rsid w:val="00AE2FBC"/>
    <w:rsid w:val="00AE3A6B"/>
    <w:rsid w:val="00AE73B5"/>
    <w:rsid w:val="00AF2AC6"/>
    <w:rsid w:val="00B066C7"/>
    <w:rsid w:val="00B11165"/>
    <w:rsid w:val="00B175C8"/>
    <w:rsid w:val="00B200B0"/>
    <w:rsid w:val="00B204F1"/>
    <w:rsid w:val="00B20B90"/>
    <w:rsid w:val="00B2385C"/>
    <w:rsid w:val="00B308E1"/>
    <w:rsid w:val="00B369C8"/>
    <w:rsid w:val="00B42AD9"/>
    <w:rsid w:val="00B51A24"/>
    <w:rsid w:val="00B52B4E"/>
    <w:rsid w:val="00B569EF"/>
    <w:rsid w:val="00B64B0B"/>
    <w:rsid w:val="00B67764"/>
    <w:rsid w:val="00B828DA"/>
    <w:rsid w:val="00B85781"/>
    <w:rsid w:val="00B8672D"/>
    <w:rsid w:val="00B9024F"/>
    <w:rsid w:val="00B948C8"/>
    <w:rsid w:val="00B94943"/>
    <w:rsid w:val="00BA0C51"/>
    <w:rsid w:val="00BB10BD"/>
    <w:rsid w:val="00BB23BE"/>
    <w:rsid w:val="00BB5C50"/>
    <w:rsid w:val="00BC1B8E"/>
    <w:rsid w:val="00BC284F"/>
    <w:rsid w:val="00BD0415"/>
    <w:rsid w:val="00BD0B14"/>
    <w:rsid w:val="00BD40F3"/>
    <w:rsid w:val="00BE2775"/>
    <w:rsid w:val="00BE440C"/>
    <w:rsid w:val="00BE4962"/>
    <w:rsid w:val="00BE4CB2"/>
    <w:rsid w:val="00BE6B46"/>
    <w:rsid w:val="00BE7626"/>
    <w:rsid w:val="00BE78B0"/>
    <w:rsid w:val="00BF19DB"/>
    <w:rsid w:val="00BF32F7"/>
    <w:rsid w:val="00C00D9F"/>
    <w:rsid w:val="00C0144A"/>
    <w:rsid w:val="00C01D7F"/>
    <w:rsid w:val="00C02472"/>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36EB"/>
    <w:rsid w:val="00C549DF"/>
    <w:rsid w:val="00C57A4E"/>
    <w:rsid w:val="00C60599"/>
    <w:rsid w:val="00C60E65"/>
    <w:rsid w:val="00C626C1"/>
    <w:rsid w:val="00C65CB1"/>
    <w:rsid w:val="00C663FB"/>
    <w:rsid w:val="00C6745B"/>
    <w:rsid w:val="00C7497B"/>
    <w:rsid w:val="00C86A34"/>
    <w:rsid w:val="00C8772F"/>
    <w:rsid w:val="00C954DC"/>
    <w:rsid w:val="00C97DFA"/>
    <w:rsid w:val="00CA187B"/>
    <w:rsid w:val="00CA2B3B"/>
    <w:rsid w:val="00CA5324"/>
    <w:rsid w:val="00CB0A91"/>
    <w:rsid w:val="00CB13C9"/>
    <w:rsid w:val="00CB13F9"/>
    <w:rsid w:val="00CC358B"/>
    <w:rsid w:val="00CC4464"/>
    <w:rsid w:val="00CD0684"/>
    <w:rsid w:val="00CD17DB"/>
    <w:rsid w:val="00CD3079"/>
    <w:rsid w:val="00CE1099"/>
    <w:rsid w:val="00CE3B91"/>
    <w:rsid w:val="00CF1138"/>
    <w:rsid w:val="00CF231F"/>
    <w:rsid w:val="00D00CF8"/>
    <w:rsid w:val="00D026DC"/>
    <w:rsid w:val="00D106F3"/>
    <w:rsid w:val="00D14C60"/>
    <w:rsid w:val="00D16B38"/>
    <w:rsid w:val="00D20099"/>
    <w:rsid w:val="00D20672"/>
    <w:rsid w:val="00D24E30"/>
    <w:rsid w:val="00D27C4C"/>
    <w:rsid w:val="00D27FC2"/>
    <w:rsid w:val="00D32456"/>
    <w:rsid w:val="00D327A7"/>
    <w:rsid w:val="00D3439D"/>
    <w:rsid w:val="00D363ED"/>
    <w:rsid w:val="00D36D93"/>
    <w:rsid w:val="00D37ED8"/>
    <w:rsid w:val="00D41C5D"/>
    <w:rsid w:val="00D43B49"/>
    <w:rsid w:val="00D5072F"/>
    <w:rsid w:val="00D53ADC"/>
    <w:rsid w:val="00D54821"/>
    <w:rsid w:val="00D56C40"/>
    <w:rsid w:val="00D60060"/>
    <w:rsid w:val="00D62A57"/>
    <w:rsid w:val="00D67417"/>
    <w:rsid w:val="00D74CE8"/>
    <w:rsid w:val="00D7575F"/>
    <w:rsid w:val="00D81415"/>
    <w:rsid w:val="00D838CF"/>
    <w:rsid w:val="00D846D3"/>
    <w:rsid w:val="00D925CC"/>
    <w:rsid w:val="00D925E9"/>
    <w:rsid w:val="00D94274"/>
    <w:rsid w:val="00D94AF8"/>
    <w:rsid w:val="00D9650D"/>
    <w:rsid w:val="00DA25B1"/>
    <w:rsid w:val="00DA55C3"/>
    <w:rsid w:val="00DB0F9C"/>
    <w:rsid w:val="00DC1443"/>
    <w:rsid w:val="00DC2DB4"/>
    <w:rsid w:val="00DC54EF"/>
    <w:rsid w:val="00DC56C1"/>
    <w:rsid w:val="00DC6662"/>
    <w:rsid w:val="00DC7716"/>
    <w:rsid w:val="00DE548F"/>
    <w:rsid w:val="00DE7ED0"/>
    <w:rsid w:val="00DF01AE"/>
    <w:rsid w:val="00DF045B"/>
    <w:rsid w:val="00DF281E"/>
    <w:rsid w:val="00DF307E"/>
    <w:rsid w:val="00DF438F"/>
    <w:rsid w:val="00DF4C1A"/>
    <w:rsid w:val="00E179B9"/>
    <w:rsid w:val="00E20723"/>
    <w:rsid w:val="00E208D2"/>
    <w:rsid w:val="00E211FE"/>
    <w:rsid w:val="00E221A1"/>
    <w:rsid w:val="00E2474E"/>
    <w:rsid w:val="00E25297"/>
    <w:rsid w:val="00E32324"/>
    <w:rsid w:val="00E37E32"/>
    <w:rsid w:val="00E37F33"/>
    <w:rsid w:val="00E42A10"/>
    <w:rsid w:val="00E44FD7"/>
    <w:rsid w:val="00E572E9"/>
    <w:rsid w:val="00E60E32"/>
    <w:rsid w:val="00E65D12"/>
    <w:rsid w:val="00E678A9"/>
    <w:rsid w:val="00E706D2"/>
    <w:rsid w:val="00E75EC1"/>
    <w:rsid w:val="00E807C6"/>
    <w:rsid w:val="00E8747C"/>
    <w:rsid w:val="00E9221D"/>
    <w:rsid w:val="00EA1F39"/>
    <w:rsid w:val="00EA22F9"/>
    <w:rsid w:val="00EA408B"/>
    <w:rsid w:val="00EB02F3"/>
    <w:rsid w:val="00EB42AB"/>
    <w:rsid w:val="00EB70E3"/>
    <w:rsid w:val="00EC0AD3"/>
    <w:rsid w:val="00EC2DB7"/>
    <w:rsid w:val="00EC540F"/>
    <w:rsid w:val="00ED78AE"/>
    <w:rsid w:val="00EE226C"/>
    <w:rsid w:val="00EE33E1"/>
    <w:rsid w:val="00EF5AD9"/>
    <w:rsid w:val="00EF6D7A"/>
    <w:rsid w:val="00F00552"/>
    <w:rsid w:val="00F01698"/>
    <w:rsid w:val="00F0576B"/>
    <w:rsid w:val="00F132E3"/>
    <w:rsid w:val="00F1399A"/>
    <w:rsid w:val="00F16C75"/>
    <w:rsid w:val="00F20448"/>
    <w:rsid w:val="00F25028"/>
    <w:rsid w:val="00F300C3"/>
    <w:rsid w:val="00F3063A"/>
    <w:rsid w:val="00F31A68"/>
    <w:rsid w:val="00F32132"/>
    <w:rsid w:val="00F33A1F"/>
    <w:rsid w:val="00F34E77"/>
    <w:rsid w:val="00F35492"/>
    <w:rsid w:val="00F35BBA"/>
    <w:rsid w:val="00F46B51"/>
    <w:rsid w:val="00F46D8E"/>
    <w:rsid w:val="00F47A5A"/>
    <w:rsid w:val="00F567E9"/>
    <w:rsid w:val="00F64B64"/>
    <w:rsid w:val="00F65562"/>
    <w:rsid w:val="00F701CA"/>
    <w:rsid w:val="00F71D6F"/>
    <w:rsid w:val="00F748FE"/>
    <w:rsid w:val="00F75580"/>
    <w:rsid w:val="00F802EF"/>
    <w:rsid w:val="00F83359"/>
    <w:rsid w:val="00F85A60"/>
    <w:rsid w:val="00F926AB"/>
    <w:rsid w:val="00F95670"/>
    <w:rsid w:val="00F956F1"/>
    <w:rsid w:val="00F96C4F"/>
    <w:rsid w:val="00FA6850"/>
    <w:rsid w:val="00FB5120"/>
    <w:rsid w:val="00FB628D"/>
    <w:rsid w:val="00FB7B3F"/>
    <w:rsid w:val="00FC3207"/>
    <w:rsid w:val="00FC4BAD"/>
    <w:rsid w:val="00FC6C5C"/>
    <w:rsid w:val="00FD1604"/>
    <w:rsid w:val="00FD1D36"/>
    <w:rsid w:val="00FD3532"/>
    <w:rsid w:val="00FD3AFB"/>
    <w:rsid w:val="00FD5D49"/>
    <w:rsid w:val="00FD7860"/>
    <w:rsid w:val="00FE0841"/>
    <w:rsid w:val="00FE40C8"/>
    <w:rsid w:val="00FE41BA"/>
    <w:rsid w:val="00FE5FA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uiPriority w:val="9"/>
    <w:qFormat/>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qFormat/>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paragraph" w:customStyle="1" w:styleId="Agreement">
    <w:name w:val="Agreement"/>
    <w:basedOn w:val="a"/>
    <w:next w:val="Doc-text2"/>
    <w:qFormat/>
    <w:rsid w:val="001D45AE"/>
    <w:pPr>
      <w:numPr>
        <w:numId w:val="14"/>
      </w:numPr>
      <w:overflowPunct/>
      <w:autoSpaceDE/>
      <w:autoSpaceDN/>
      <w:adjustRightInd/>
      <w:spacing w:before="60" w:after="0"/>
      <w:textAlignment w:val="auto"/>
    </w:pPr>
    <w:rPr>
      <w:rFonts w:ascii="Arial" w:eastAsia="MS Mincho" w:hAnsi="Arial"/>
      <w:b/>
      <w:szCs w:val="24"/>
      <w:lang w:eastAsia="en-GB"/>
    </w:rPr>
  </w:style>
  <w:style w:type="paragraph" w:customStyle="1" w:styleId="TH">
    <w:name w:val="TH"/>
    <w:basedOn w:val="a"/>
    <w:qFormat/>
    <w:rsid w:val="00B066C7"/>
    <w:pPr>
      <w:keepNext/>
      <w:keepLines/>
      <w:overflowPunct/>
      <w:autoSpaceDE/>
      <w:autoSpaceDN/>
      <w:adjustRightInd/>
      <w:spacing w:before="60"/>
      <w:jc w:val="center"/>
      <w:textAlignment w:val="auto"/>
    </w:pPr>
    <w:rPr>
      <w:rFonts w:ascii="Arial" w:hAnsi="Arial"/>
      <w:b/>
      <w:sz w:val="21"/>
    </w:rPr>
  </w:style>
  <w:style w:type="paragraph" w:customStyle="1" w:styleId="TF">
    <w:name w:val="TF"/>
    <w:basedOn w:val="TH"/>
    <w:qFormat/>
    <w:rsid w:val="00B066C7"/>
    <w:pPr>
      <w:keepNext w:val="0"/>
      <w:spacing w:before="0" w:after="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uiPriority w:val="9"/>
    <w:qFormat/>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qFormat/>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paragraph" w:customStyle="1" w:styleId="Agreement">
    <w:name w:val="Agreement"/>
    <w:basedOn w:val="a"/>
    <w:next w:val="Doc-text2"/>
    <w:qFormat/>
    <w:rsid w:val="001D45AE"/>
    <w:pPr>
      <w:numPr>
        <w:numId w:val="14"/>
      </w:numPr>
      <w:overflowPunct/>
      <w:autoSpaceDE/>
      <w:autoSpaceDN/>
      <w:adjustRightInd/>
      <w:spacing w:before="60" w:after="0"/>
      <w:textAlignment w:val="auto"/>
    </w:pPr>
    <w:rPr>
      <w:rFonts w:ascii="Arial" w:eastAsia="MS Mincho" w:hAnsi="Arial"/>
      <w:b/>
      <w:szCs w:val="24"/>
      <w:lang w:eastAsia="en-GB"/>
    </w:rPr>
  </w:style>
  <w:style w:type="paragraph" w:customStyle="1" w:styleId="TH">
    <w:name w:val="TH"/>
    <w:basedOn w:val="a"/>
    <w:qFormat/>
    <w:rsid w:val="00B066C7"/>
    <w:pPr>
      <w:keepNext/>
      <w:keepLines/>
      <w:overflowPunct/>
      <w:autoSpaceDE/>
      <w:autoSpaceDN/>
      <w:adjustRightInd/>
      <w:spacing w:before="60"/>
      <w:jc w:val="center"/>
      <w:textAlignment w:val="auto"/>
    </w:pPr>
    <w:rPr>
      <w:rFonts w:ascii="Arial" w:hAnsi="Arial"/>
      <w:b/>
      <w:sz w:val="21"/>
    </w:rPr>
  </w:style>
  <w:style w:type="paragraph" w:customStyle="1" w:styleId="TF">
    <w:name w:val="TF"/>
    <w:basedOn w:val="TH"/>
    <w:qFormat/>
    <w:rsid w:val="00B066C7"/>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68CAD-1516-417E-9A92-4A16A5AC1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4960</TotalTime>
  <Pages>2</Pages>
  <Words>550</Words>
  <Characters>3135</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Samsung_BH</cp:lastModifiedBy>
  <cp:revision>263</cp:revision>
  <dcterms:created xsi:type="dcterms:W3CDTF">2018-03-19T07:37:00Z</dcterms:created>
  <dcterms:modified xsi:type="dcterms:W3CDTF">2018-11-02T03:59:00Z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